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4AA6714A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9701B0">
            <w:rPr>
              <w:lang w:val="pl-PL"/>
            </w:rPr>
            <w:t>2</w:t>
          </w:r>
          <w:r w:rsidR="005E41BD">
            <w:rPr>
              <w:lang w:val="pl-PL"/>
            </w:rPr>
            <w:t>9</w:t>
          </w:r>
          <w:r w:rsidR="004E0AE0">
            <w:rPr>
              <w:lang w:val="pl-PL"/>
            </w:rPr>
            <w:t>.</w:t>
          </w:r>
          <w:r w:rsidR="003938D8">
            <w:rPr>
              <w:lang w:val="pl-PL"/>
            </w:rPr>
            <w:t>1</w:t>
          </w:r>
          <w:r w:rsidR="004D5B37">
            <w:rPr>
              <w:lang w:val="pl-PL"/>
            </w:rPr>
            <w:t>1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4CF15D14" w14:textId="08D924C4" w:rsidR="00B266B6" w:rsidRPr="007027F8" w:rsidRDefault="005E41BD" w:rsidP="00E75C6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 w:rsidRPr="007027F8">
        <w:rPr>
          <w:rFonts w:eastAsia="Calibri" w:cs="Times New Roman"/>
          <w:b/>
          <w:sz w:val="24"/>
          <w:szCs w:val="24"/>
          <w:lang w:val="pl-PL"/>
        </w:rPr>
        <w:t>Magia Świąt w Porcie Łódź</w:t>
      </w:r>
    </w:p>
    <w:p w14:paraId="4DF82F7B" w14:textId="77777777" w:rsidR="005E41BD" w:rsidRDefault="005E41BD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FAC5F1C" w14:textId="181BF286" w:rsidR="005E41BD" w:rsidRPr="007027F8" w:rsidRDefault="0075638F" w:rsidP="00E75C6F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7027F8">
        <w:rPr>
          <w:rFonts w:eastAsia="Calibri" w:cs="Times New Roman"/>
          <w:b/>
          <w:sz w:val="22"/>
          <w:szCs w:val="22"/>
          <w:lang w:val="pl-PL"/>
        </w:rPr>
        <w:t>W Porcie Łódź zaczynamy</w:t>
      </w:r>
      <w:r w:rsidR="007027F8">
        <w:rPr>
          <w:rFonts w:eastAsia="Calibri" w:cs="Times New Roman"/>
          <w:b/>
          <w:sz w:val="22"/>
          <w:szCs w:val="22"/>
          <w:lang w:val="pl-PL"/>
        </w:rPr>
        <w:t xml:space="preserve"> wielkie</w:t>
      </w:r>
      <w:r w:rsidRPr="007027F8">
        <w:rPr>
          <w:rFonts w:eastAsia="Calibri" w:cs="Times New Roman"/>
          <w:b/>
          <w:sz w:val="22"/>
          <w:szCs w:val="22"/>
          <w:lang w:val="pl-PL"/>
        </w:rPr>
        <w:t xml:space="preserve"> odliczanie do Świąt! </w:t>
      </w:r>
      <w:r w:rsidR="007027F8">
        <w:rPr>
          <w:rFonts w:eastAsia="Calibri" w:cs="Times New Roman"/>
          <w:b/>
          <w:sz w:val="22"/>
          <w:szCs w:val="22"/>
          <w:lang w:val="pl-PL"/>
        </w:rPr>
        <w:t>N</w:t>
      </w:r>
      <w:r w:rsidRPr="007027F8">
        <w:rPr>
          <w:rFonts w:eastAsia="Calibri" w:cs="Times New Roman"/>
          <w:b/>
          <w:sz w:val="22"/>
          <w:szCs w:val="22"/>
          <w:lang w:val="pl-PL"/>
        </w:rPr>
        <w:t xml:space="preserve">a wszystkich gości łódzkiego centrum </w:t>
      </w:r>
      <w:r w:rsidR="007027F8" w:rsidRPr="007027F8">
        <w:rPr>
          <w:rFonts w:eastAsia="Calibri" w:cs="Times New Roman"/>
          <w:b/>
          <w:sz w:val="22"/>
          <w:szCs w:val="22"/>
          <w:lang w:val="pl-PL"/>
        </w:rPr>
        <w:t xml:space="preserve">od początku grudnia </w:t>
      </w:r>
      <w:r w:rsidRPr="007027F8">
        <w:rPr>
          <w:rFonts w:eastAsia="Calibri" w:cs="Times New Roman"/>
          <w:b/>
          <w:sz w:val="22"/>
          <w:szCs w:val="22"/>
          <w:lang w:val="pl-PL"/>
        </w:rPr>
        <w:t>czeka</w:t>
      </w:r>
      <w:r w:rsidR="007027F8" w:rsidRPr="007027F8">
        <w:rPr>
          <w:rFonts w:eastAsia="Calibri" w:cs="Times New Roman"/>
          <w:b/>
          <w:sz w:val="22"/>
          <w:szCs w:val="22"/>
          <w:lang w:val="pl-PL"/>
        </w:rPr>
        <w:t>ć będą nie tylko piękne świąteczne dekoracje, ale także mnóstwo bezpłatnych atrakcji.</w:t>
      </w:r>
      <w:r w:rsidR="00F54E24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8E2AB2">
        <w:rPr>
          <w:rFonts w:eastAsia="Calibri" w:cs="Times New Roman"/>
          <w:b/>
          <w:sz w:val="22"/>
          <w:szCs w:val="22"/>
          <w:lang w:val="pl-PL"/>
        </w:rPr>
        <w:t>Świąteczna</w:t>
      </w:r>
      <w:r w:rsidR="00F54E24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7C7992">
        <w:rPr>
          <w:rFonts w:eastAsia="Calibri" w:cs="Times New Roman"/>
          <w:b/>
          <w:sz w:val="22"/>
          <w:szCs w:val="22"/>
          <w:lang w:val="pl-PL"/>
        </w:rPr>
        <w:t xml:space="preserve">strefa LEGO, </w:t>
      </w:r>
      <w:r w:rsidR="008E2AB2">
        <w:rPr>
          <w:rFonts w:eastAsia="Calibri" w:cs="Times New Roman"/>
          <w:b/>
          <w:sz w:val="22"/>
          <w:szCs w:val="22"/>
          <w:lang w:val="pl-PL"/>
        </w:rPr>
        <w:t>s</w:t>
      </w:r>
      <w:r w:rsidR="008E2AB2" w:rsidRPr="007027F8">
        <w:rPr>
          <w:rFonts w:eastAsia="Calibri" w:cs="Times New Roman"/>
          <w:b/>
          <w:sz w:val="22"/>
          <w:szCs w:val="22"/>
          <w:lang w:val="pl-PL"/>
        </w:rPr>
        <w:t xml:space="preserve">potkanie z </w:t>
      </w:r>
      <w:proofErr w:type="spellStart"/>
      <w:r w:rsidR="008E2AB2" w:rsidRPr="007027F8">
        <w:rPr>
          <w:rFonts w:eastAsia="Calibri" w:cs="Times New Roman"/>
          <w:b/>
          <w:sz w:val="22"/>
          <w:szCs w:val="22"/>
          <w:lang w:val="pl-PL"/>
        </w:rPr>
        <w:t>Motomikołajami</w:t>
      </w:r>
      <w:proofErr w:type="spellEnd"/>
      <w:r w:rsidR="008E2AB2">
        <w:rPr>
          <w:rFonts w:eastAsia="Calibri" w:cs="Times New Roman"/>
          <w:b/>
          <w:sz w:val="22"/>
          <w:szCs w:val="22"/>
          <w:lang w:val="pl-PL"/>
        </w:rPr>
        <w:t>,</w:t>
      </w:r>
      <w:r w:rsidR="008E2AB2" w:rsidRPr="007027F8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7027F8" w:rsidRPr="007027F8">
        <w:rPr>
          <w:rFonts w:eastAsia="Calibri" w:cs="Times New Roman"/>
          <w:b/>
          <w:sz w:val="22"/>
          <w:szCs w:val="22"/>
          <w:lang w:val="pl-PL"/>
        </w:rPr>
        <w:t>przedstawieni</w:t>
      </w:r>
      <w:r w:rsidR="007C7992">
        <w:rPr>
          <w:rFonts w:eastAsia="Calibri" w:cs="Times New Roman"/>
          <w:b/>
          <w:sz w:val="22"/>
          <w:szCs w:val="22"/>
          <w:lang w:val="pl-PL"/>
        </w:rPr>
        <w:t>e</w:t>
      </w:r>
      <w:r w:rsidR="007027F8" w:rsidRPr="007027F8">
        <w:rPr>
          <w:rFonts w:eastAsia="Calibri" w:cs="Times New Roman"/>
          <w:b/>
          <w:sz w:val="22"/>
          <w:szCs w:val="22"/>
          <w:lang w:val="pl-PL"/>
        </w:rPr>
        <w:t xml:space="preserve"> teatr</w:t>
      </w:r>
      <w:r w:rsidR="008E2AB2">
        <w:rPr>
          <w:rFonts w:eastAsia="Calibri" w:cs="Times New Roman"/>
          <w:b/>
          <w:sz w:val="22"/>
          <w:szCs w:val="22"/>
          <w:lang w:val="pl-PL"/>
        </w:rPr>
        <w:t>u kukiełkowego</w:t>
      </w:r>
      <w:r w:rsidR="007027F8" w:rsidRPr="007027F8">
        <w:rPr>
          <w:rFonts w:eastAsia="Calibri" w:cs="Times New Roman"/>
          <w:b/>
          <w:sz w:val="22"/>
          <w:szCs w:val="22"/>
          <w:lang w:val="pl-PL"/>
        </w:rPr>
        <w:t>, warsztaty dla</w:t>
      </w:r>
      <w:r w:rsidR="00F5678B">
        <w:rPr>
          <w:rFonts w:eastAsia="Calibri" w:cs="Times New Roman"/>
          <w:b/>
          <w:sz w:val="22"/>
          <w:szCs w:val="22"/>
          <w:lang w:val="pl-PL"/>
        </w:rPr>
        <w:t xml:space="preserve"> dużych i małych </w:t>
      </w:r>
      <w:r w:rsidR="007027F8" w:rsidRPr="007027F8">
        <w:rPr>
          <w:rFonts w:eastAsia="Calibri" w:cs="Times New Roman"/>
          <w:b/>
          <w:sz w:val="22"/>
          <w:szCs w:val="22"/>
          <w:lang w:val="pl-PL"/>
        </w:rPr>
        <w:t xml:space="preserve">– wszystko to już w najbliższy weekend w Porcie Łódź. </w:t>
      </w:r>
      <w:r w:rsidR="00F54E24" w:rsidRPr="007027F8">
        <w:rPr>
          <w:rFonts w:eastAsia="Calibri" w:cs="Times New Roman"/>
          <w:b/>
          <w:sz w:val="22"/>
          <w:szCs w:val="22"/>
          <w:lang w:val="pl-PL"/>
        </w:rPr>
        <w:t xml:space="preserve">W Centrum nie zabraknie również najważniejszego gościa, który </w:t>
      </w:r>
      <w:r w:rsidR="00F54E24">
        <w:rPr>
          <w:rFonts w:eastAsia="Calibri" w:cs="Times New Roman"/>
          <w:b/>
          <w:sz w:val="22"/>
          <w:szCs w:val="22"/>
          <w:lang w:val="pl-PL"/>
        </w:rPr>
        <w:t xml:space="preserve">6 grudnia </w:t>
      </w:r>
      <w:r w:rsidR="00F54E24" w:rsidRPr="007027F8">
        <w:rPr>
          <w:rFonts w:eastAsia="Calibri" w:cs="Times New Roman"/>
          <w:b/>
          <w:sz w:val="22"/>
          <w:szCs w:val="22"/>
          <w:lang w:val="pl-PL"/>
        </w:rPr>
        <w:t xml:space="preserve">przybędzie do nas </w:t>
      </w:r>
      <w:r w:rsidR="00F54E24">
        <w:rPr>
          <w:rFonts w:eastAsia="Calibri" w:cs="Times New Roman"/>
          <w:b/>
          <w:sz w:val="22"/>
          <w:szCs w:val="22"/>
          <w:lang w:val="pl-PL"/>
        </w:rPr>
        <w:t xml:space="preserve">na swoich saniach </w:t>
      </w:r>
      <w:r w:rsidR="00F54E24" w:rsidRPr="007027F8">
        <w:rPr>
          <w:rFonts w:eastAsia="Calibri" w:cs="Times New Roman"/>
          <w:b/>
          <w:sz w:val="22"/>
          <w:szCs w:val="22"/>
          <w:lang w:val="pl-PL"/>
        </w:rPr>
        <w:t>wprost z koła podbiegunowego – Świętego Mikołaja</w:t>
      </w:r>
      <w:r w:rsidR="00662114">
        <w:rPr>
          <w:rFonts w:eastAsia="Calibri" w:cs="Times New Roman"/>
          <w:b/>
          <w:sz w:val="22"/>
          <w:szCs w:val="22"/>
          <w:lang w:val="pl-PL"/>
        </w:rPr>
        <w:t>.</w:t>
      </w:r>
    </w:p>
    <w:p w14:paraId="33AAF838" w14:textId="77777777" w:rsidR="0075638F" w:rsidRDefault="0075638F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749A78D" w14:textId="03B5A00D" w:rsidR="005E41BD" w:rsidRDefault="007C7992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Port Łódź rozpoczyna grudzień z przytupem. </w:t>
      </w:r>
      <w:r w:rsidR="008E2AB2">
        <w:rPr>
          <w:rFonts w:eastAsia="Calibri" w:cs="Times New Roman"/>
          <w:bCs/>
          <w:sz w:val="22"/>
          <w:szCs w:val="22"/>
          <w:lang w:val="pl-PL"/>
        </w:rPr>
        <w:t>K</w:t>
      </w:r>
      <w:r>
        <w:rPr>
          <w:rFonts w:eastAsia="Calibri" w:cs="Times New Roman"/>
          <w:bCs/>
          <w:sz w:val="22"/>
          <w:szCs w:val="22"/>
          <w:lang w:val="pl-PL"/>
        </w:rPr>
        <w:t xml:space="preserve">lientów oraz gości centrum </w:t>
      </w:r>
      <w:r w:rsidR="00F5678B">
        <w:rPr>
          <w:rFonts w:eastAsia="Calibri" w:cs="Times New Roman"/>
          <w:bCs/>
          <w:sz w:val="22"/>
          <w:szCs w:val="22"/>
          <w:lang w:val="pl-PL"/>
        </w:rPr>
        <w:t xml:space="preserve">już w najbliższy piątek i sobotę (1-2 grudnia) </w:t>
      </w:r>
      <w:r>
        <w:rPr>
          <w:rFonts w:eastAsia="Calibri" w:cs="Times New Roman"/>
          <w:bCs/>
          <w:sz w:val="22"/>
          <w:szCs w:val="22"/>
          <w:lang w:val="pl-PL"/>
        </w:rPr>
        <w:t>wprowadz</w:t>
      </w:r>
      <w:r w:rsidR="00F5678B">
        <w:rPr>
          <w:rFonts w:eastAsia="Calibri" w:cs="Times New Roman"/>
          <w:bCs/>
          <w:sz w:val="22"/>
          <w:szCs w:val="22"/>
          <w:lang w:val="pl-PL"/>
        </w:rPr>
        <w:t xml:space="preserve">i </w:t>
      </w:r>
      <w:r w:rsidR="008E2AB2">
        <w:rPr>
          <w:rFonts w:eastAsia="Calibri" w:cs="Times New Roman"/>
          <w:bCs/>
          <w:sz w:val="22"/>
          <w:szCs w:val="22"/>
          <w:lang w:val="pl-PL"/>
        </w:rPr>
        <w:t xml:space="preserve">w świąteczny nastrój </w:t>
      </w:r>
      <w:r w:rsidR="00F5678B">
        <w:rPr>
          <w:rFonts w:eastAsia="Calibri" w:cs="Times New Roman"/>
          <w:bCs/>
          <w:sz w:val="22"/>
          <w:szCs w:val="22"/>
          <w:lang w:val="pl-PL"/>
        </w:rPr>
        <w:t xml:space="preserve">zorganizowana w Atrium Portu Łódź </w:t>
      </w:r>
      <w:r w:rsidR="00F5678B" w:rsidRPr="00855E97">
        <w:rPr>
          <w:rFonts w:eastAsia="Calibri" w:cs="Times New Roman"/>
          <w:b/>
          <w:sz w:val="22"/>
          <w:szCs w:val="22"/>
          <w:lang w:val="pl-PL"/>
        </w:rPr>
        <w:t>wielka świąteczna strefa LEGO</w:t>
      </w:r>
      <w:r w:rsidR="00F5678B">
        <w:rPr>
          <w:rFonts w:eastAsia="Calibri" w:cs="Times New Roman"/>
          <w:bCs/>
          <w:sz w:val="22"/>
          <w:szCs w:val="22"/>
          <w:lang w:val="pl-PL"/>
        </w:rPr>
        <w:t xml:space="preserve">. To właśnie tu przez dwa dni w godzinach 11:00 – 19:00 będziemy wspólnie pisać i ozdabiać listy do Świętego Mikołaja oraz zbudujemy z klocków LEGO niezwykłe bombki na choinkę. </w:t>
      </w:r>
      <w:r w:rsidR="003B28AF">
        <w:rPr>
          <w:rFonts w:eastAsia="Calibri" w:cs="Times New Roman"/>
          <w:bCs/>
          <w:sz w:val="22"/>
          <w:szCs w:val="22"/>
          <w:lang w:val="pl-PL"/>
        </w:rPr>
        <w:t>Przygotowania do Świąt to oczywiście także dekorowanie pierniczków. W świątecznej strefie LEGO znajdą się specjalnie przygotowane stanowiska, przy których wspólnie ozdabiać będziemy świąteczne ciasteczka. Jak LEGO</w:t>
      </w:r>
      <w:r w:rsidR="008E2AB2">
        <w:rPr>
          <w:rFonts w:eastAsia="Calibri" w:cs="Times New Roman"/>
          <w:bCs/>
          <w:sz w:val="22"/>
          <w:szCs w:val="22"/>
          <w:lang w:val="pl-PL"/>
        </w:rPr>
        <w:t>,</w:t>
      </w:r>
      <w:r w:rsidR="003B28AF">
        <w:rPr>
          <w:rFonts w:eastAsia="Calibri" w:cs="Times New Roman"/>
          <w:bCs/>
          <w:sz w:val="22"/>
          <w:szCs w:val="22"/>
          <w:lang w:val="pl-PL"/>
        </w:rPr>
        <w:t xml:space="preserve"> to również i świetna zabawa! Zarówno w piątek (1 grudnia), jak i w sobotę (2 grudnia) Port Łódź zaprasza dzieci wraz z rodzicami i opiekunami do budowania rozmaitych konstrukcji z najpopularniejszych klocków </w:t>
      </w:r>
      <w:r w:rsidR="009B2C2D">
        <w:rPr>
          <w:rFonts w:eastAsia="Calibri" w:cs="Times New Roman"/>
          <w:bCs/>
          <w:sz w:val="22"/>
          <w:szCs w:val="22"/>
          <w:lang w:val="pl-PL"/>
        </w:rPr>
        <w:t>świata oraz</w:t>
      </w:r>
      <w:r w:rsidR="003B28AF">
        <w:rPr>
          <w:rFonts w:eastAsia="Calibri" w:cs="Times New Roman"/>
          <w:bCs/>
          <w:sz w:val="22"/>
          <w:szCs w:val="22"/>
          <w:lang w:val="pl-PL"/>
        </w:rPr>
        <w:t xml:space="preserve"> udziału w licznych konkursach z nagrodami. </w:t>
      </w:r>
      <w:r w:rsidR="009B2C2D">
        <w:rPr>
          <w:rFonts w:eastAsia="Calibri" w:cs="Times New Roman"/>
          <w:bCs/>
          <w:sz w:val="22"/>
          <w:szCs w:val="22"/>
          <w:lang w:val="pl-PL"/>
        </w:rPr>
        <w:t>Na dzieci czekać będą też zagadki</w:t>
      </w:r>
      <w:r w:rsidR="00F54E24">
        <w:rPr>
          <w:rFonts w:eastAsia="Calibri" w:cs="Times New Roman"/>
          <w:bCs/>
          <w:sz w:val="22"/>
          <w:szCs w:val="22"/>
          <w:lang w:val="pl-PL"/>
        </w:rPr>
        <w:t xml:space="preserve"> i</w:t>
      </w:r>
      <w:r w:rsidR="009B2C2D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855E97">
        <w:rPr>
          <w:rFonts w:eastAsia="Calibri" w:cs="Times New Roman"/>
          <w:bCs/>
          <w:sz w:val="22"/>
          <w:szCs w:val="22"/>
          <w:lang w:val="pl-PL"/>
        </w:rPr>
        <w:t>łamigłówki</w:t>
      </w:r>
      <w:r w:rsidR="00F54E24">
        <w:rPr>
          <w:rFonts w:eastAsia="Calibri" w:cs="Times New Roman"/>
          <w:bCs/>
          <w:sz w:val="22"/>
          <w:szCs w:val="22"/>
          <w:lang w:val="pl-PL"/>
        </w:rPr>
        <w:t>.</w:t>
      </w:r>
      <w:r w:rsidR="009B2C2D">
        <w:rPr>
          <w:rFonts w:eastAsia="Calibri" w:cs="Times New Roman"/>
          <w:bCs/>
          <w:sz w:val="22"/>
          <w:szCs w:val="22"/>
          <w:lang w:val="pl-PL"/>
        </w:rPr>
        <w:t xml:space="preserve"> Dla najmłodszych uczestników zabawy przygotowana zostanie strefa LEGO DUPLO, czyli basen wypełniony dużymi kolorowymi klockami LEGO. </w:t>
      </w:r>
    </w:p>
    <w:p w14:paraId="2630F9E8" w14:textId="77777777" w:rsidR="0038692C" w:rsidRDefault="0038692C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6CA0C0B" w14:textId="69C9D81B" w:rsidR="005E41BD" w:rsidRDefault="0038692C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To nie koniec atrakcji zaplanowanych w Porcie Łódź na pierwszy weekend grudnia. W sobotnie popołudnie (2 grudnia) w godzinach 13</w:t>
      </w:r>
      <w:r w:rsidR="00B65BB5">
        <w:rPr>
          <w:rFonts w:eastAsia="Calibri" w:cs="Times New Roman"/>
          <w:bCs/>
          <w:sz w:val="22"/>
          <w:szCs w:val="22"/>
          <w:lang w:val="pl-PL"/>
        </w:rPr>
        <w:t>:30 – 15:30</w:t>
      </w:r>
      <w:r w:rsidR="000A08E1">
        <w:rPr>
          <w:rFonts w:eastAsia="Calibri" w:cs="Times New Roman"/>
          <w:bCs/>
          <w:sz w:val="22"/>
          <w:szCs w:val="22"/>
          <w:lang w:val="pl-PL"/>
        </w:rPr>
        <w:t xml:space="preserve"> w</w:t>
      </w:r>
      <w:r w:rsidR="0015261E">
        <w:rPr>
          <w:rFonts w:eastAsia="Calibri" w:cs="Times New Roman"/>
          <w:bCs/>
          <w:sz w:val="22"/>
          <w:szCs w:val="22"/>
          <w:lang w:val="pl-PL"/>
        </w:rPr>
        <w:t xml:space="preserve"> sali Chocianowice (</w:t>
      </w:r>
      <w:r w:rsidR="008E2AB2">
        <w:rPr>
          <w:rFonts w:eastAsia="Calibri" w:cs="Times New Roman"/>
          <w:bCs/>
          <w:sz w:val="22"/>
          <w:szCs w:val="22"/>
          <w:lang w:val="pl-PL"/>
        </w:rPr>
        <w:t>w korytarzu</w:t>
      </w:r>
      <w:r w:rsidR="00F54E24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8E2AB2">
        <w:rPr>
          <w:rFonts w:eastAsia="Calibri" w:cs="Times New Roman"/>
          <w:bCs/>
          <w:sz w:val="22"/>
          <w:szCs w:val="22"/>
          <w:lang w:val="pl-PL"/>
        </w:rPr>
        <w:t>niedaleko</w:t>
      </w:r>
      <w:r w:rsidR="0015261E">
        <w:rPr>
          <w:rFonts w:eastAsia="Calibri" w:cs="Times New Roman"/>
          <w:bCs/>
          <w:sz w:val="22"/>
          <w:szCs w:val="22"/>
          <w:lang w:val="pl-PL"/>
        </w:rPr>
        <w:t xml:space="preserve"> Media </w:t>
      </w:r>
      <w:proofErr w:type="spellStart"/>
      <w:r w:rsidR="0015261E">
        <w:rPr>
          <w:rFonts w:eastAsia="Calibri" w:cs="Times New Roman"/>
          <w:bCs/>
          <w:sz w:val="22"/>
          <w:szCs w:val="22"/>
          <w:lang w:val="pl-PL"/>
        </w:rPr>
        <w:t>Markt</w:t>
      </w:r>
      <w:proofErr w:type="spellEnd"/>
      <w:r w:rsidR="000A08E1">
        <w:rPr>
          <w:rFonts w:eastAsia="Calibri" w:cs="Times New Roman"/>
          <w:bCs/>
          <w:sz w:val="22"/>
          <w:szCs w:val="22"/>
          <w:lang w:val="pl-PL"/>
        </w:rPr>
        <w:t xml:space="preserve">) odbędą się </w:t>
      </w:r>
      <w:r w:rsidR="000A08E1" w:rsidRPr="00855E97">
        <w:rPr>
          <w:rFonts w:eastAsia="Calibri" w:cs="Times New Roman"/>
          <w:b/>
          <w:sz w:val="22"/>
          <w:szCs w:val="22"/>
          <w:lang w:val="pl-PL"/>
        </w:rPr>
        <w:t>kreatywne warsztaty, na które zaprasza Fundacja Koper Pomaga oraz Łódzkie Centrum Wielokulturowe</w:t>
      </w:r>
      <w:r w:rsidR="000A08E1">
        <w:rPr>
          <w:rFonts w:eastAsia="Calibri" w:cs="Times New Roman"/>
          <w:bCs/>
          <w:sz w:val="22"/>
          <w:szCs w:val="22"/>
          <w:lang w:val="pl-PL"/>
        </w:rPr>
        <w:t xml:space="preserve">. Zajęcia zaplanowane zostały dla dwóch grup wiekowych. Najmłodsi w wieku 6 – 9 lat wspólnie z animatorkami zbudują własny teatrzyk z pudełka na buty, a także </w:t>
      </w:r>
      <w:r w:rsidR="008E2AB2">
        <w:rPr>
          <w:rFonts w:eastAsia="Calibri" w:cs="Times New Roman"/>
          <w:bCs/>
          <w:sz w:val="22"/>
          <w:szCs w:val="22"/>
          <w:lang w:val="pl-PL"/>
        </w:rPr>
        <w:t xml:space="preserve">- </w:t>
      </w:r>
      <w:r w:rsidR="000A08E1">
        <w:rPr>
          <w:rFonts w:eastAsia="Calibri" w:cs="Times New Roman"/>
          <w:bCs/>
          <w:sz w:val="22"/>
          <w:szCs w:val="22"/>
          <w:lang w:val="pl-PL"/>
        </w:rPr>
        <w:t xml:space="preserve">za pomocą gliny i koralików </w:t>
      </w:r>
      <w:r w:rsidR="008E2AB2">
        <w:rPr>
          <w:rFonts w:eastAsia="Calibri" w:cs="Times New Roman"/>
          <w:bCs/>
          <w:sz w:val="22"/>
          <w:szCs w:val="22"/>
          <w:lang w:val="pl-PL"/>
        </w:rPr>
        <w:t xml:space="preserve">- </w:t>
      </w:r>
      <w:r w:rsidR="000A08E1">
        <w:rPr>
          <w:rFonts w:eastAsia="Calibri" w:cs="Times New Roman"/>
          <w:bCs/>
          <w:sz w:val="22"/>
          <w:szCs w:val="22"/>
          <w:lang w:val="pl-PL"/>
        </w:rPr>
        <w:t xml:space="preserve">stworzą zimowe ozdoby. Dla dzieci w wieku 10 – 12 lat przygotowane zostały warsztaty manualne, na których z masy plastycznej </w:t>
      </w:r>
      <w:r w:rsidR="00855E97">
        <w:rPr>
          <w:rFonts w:eastAsia="Calibri" w:cs="Times New Roman"/>
          <w:bCs/>
          <w:sz w:val="22"/>
          <w:szCs w:val="22"/>
          <w:lang w:val="pl-PL"/>
        </w:rPr>
        <w:t>ulepimy</w:t>
      </w:r>
      <w:r w:rsidR="000A08E1">
        <w:rPr>
          <w:rFonts w:eastAsia="Calibri" w:cs="Times New Roman"/>
          <w:bCs/>
          <w:sz w:val="22"/>
          <w:szCs w:val="22"/>
          <w:lang w:val="pl-PL"/>
        </w:rPr>
        <w:t xml:space="preserve"> świąteczn</w:t>
      </w:r>
      <w:r w:rsidR="00855E97">
        <w:rPr>
          <w:rFonts w:eastAsia="Calibri" w:cs="Times New Roman"/>
          <w:bCs/>
          <w:sz w:val="22"/>
          <w:szCs w:val="22"/>
          <w:lang w:val="pl-PL"/>
        </w:rPr>
        <w:t>ego</w:t>
      </w:r>
      <w:r w:rsidR="000A08E1">
        <w:rPr>
          <w:rFonts w:eastAsia="Calibri" w:cs="Times New Roman"/>
          <w:bCs/>
          <w:sz w:val="22"/>
          <w:szCs w:val="22"/>
          <w:lang w:val="pl-PL"/>
        </w:rPr>
        <w:t xml:space="preserve"> skrzata.</w:t>
      </w:r>
      <w:r w:rsidR="00DD7FBE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8E2AB2">
        <w:rPr>
          <w:rFonts w:eastAsia="Calibri" w:cs="Times New Roman"/>
          <w:bCs/>
          <w:sz w:val="22"/>
          <w:szCs w:val="22"/>
          <w:lang w:val="pl-PL"/>
        </w:rPr>
        <w:t>Z</w:t>
      </w:r>
      <w:r w:rsidR="00DD7FBE">
        <w:rPr>
          <w:rFonts w:eastAsia="Calibri" w:cs="Times New Roman"/>
          <w:bCs/>
          <w:sz w:val="22"/>
          <w:szCs w:val="22"/>
          <w:lang w:val="pl-PL"/>
        </w:rPr>
        <w:t xml:space="preserve"> wykorzystaniem filcu powstaną piękne kwiaty, serduszka a nawet zwierzątka. Wszystkie dzieci</w:t>
      </w:r>
      <w:r w:rsidR="008E2AB2">
        <w:rPr>
          <w:rFonts w:eastAsia="Calibri" w:cs="Times New Roman"/>
          <w:bCs/>
          <w:sz w:val="22"/>
          <w:szCs w:val="22"/>
          <w:lang w:val="pl-PL"/>
        </w:rPr>
        <w:t>,</w:t>
      </w:r>
      <w:r w:rsidR="00DD7FBE">
        <w:rPr>
          <w:rFonts w:eastAsia="Calibri" w:cs="Times New Roman"/>
          <w:bCs/>
          <w:sz w:val="22"/>
          <w:szCs w:val="22"/>
          <w:lang w:val="pl-PL"/>
        </w:rPr>
        <w:t xml:space="preserve"> bez względu na wiek</w:t>
      </w:r>
      <w:r w:rsidR="008E2AB2">
        <w:rPr>
          <w:rFonts w:eastAsia="Calibri" w:cs="Times New Roman"/>
          <w:bCs/>
          <w:sz w:val="22"/>
          <w:szCs w:val="22"/>
          <w:lang w:val="pl-PL"/>
        </w:rPr>
        <w:t>,</w:t>
      </w:r>
      <w:r w:rsidR="00DD7FBE">
        <w:rPr>
          <w:rFonts w:eastAsia="Calibri" w:cs="Times New Roman"/>
          <w:bCs/>
          <w:sz w:val="22"/>
          <w:szCs w:val="22"/>
          <w:lang w:val="pl-PL"/>
        </w:rPr>
        <w:t xml:space="preserve"> będą mogły też wziąć udział w zajęciach plastycznych, na których wspólnie malować będziemy świąteczne kartki. W godzinach 16:00 – 17:00 w sali Chocianowice odbędzie się </w:t>
      </w:r>
      <w:r w:rsidR="00DD7FBE" w:rsidRPr="00CC5800">
        <w:rPr>
          <w:rFonts w:eastAsia="Calibri" w:cs="Times New Roman"/>
          <w:b/>
          <w:sz w:val="22"/>
          <w:szCs w:val="22"/>
          <w:lang w:val="pl-PL"/>
        </w:rPr>
        <w:t>przedstawienie teatralne</w:t>
      </w:r>
      <w:r w:rsidR="00DD7FBE">
        <w:rPr>
          <w:rFonts w:eastAsia="Calibri" w:cs="Times New Roman"/>
          <w:bCs/>
          <w:sz w:val="22"/>
          <w:szCs w:val="22"/>
          <w:lang w:val="pl-PL"/>
        </w:rPr>
        <w:t xml:space="preserve"> pod tytułem: „Szydełkowa Szopka Babci Klary”. </w:t>
      </w:r>
      <w:r w:rsidR="00DD7FBE">
        <w:rPr>
          <w:rFonts w:eastAsia="Calibri" w:cs="Times New Roman"/>
          <w:bCs/>
          <w:sz w:val="22"/>
          <w:szCs w:val="22"/>
          <w:lang w:val="pl-PL"/>
        </w:rPr>
        <w:lastRenderedPageBreak/>
        <w:t xml:space="preserve">Wszystkie atrakcje są bezpłatne jednak obowiązują na nie wcześniejsze zapisy poprzez </w:t>
      </w:r>
      <w:r w:rsidR="00000000">
        <w:fldChar w:fldCharType="begin"/>
      </w:r>
      <w:r w:rsidR="00000000" w:rsidRPr="00662114">
        <w:rPr>
          <w:lang w:val="pl-PL"/>
        </w:rPr>
        <w:instrText>HYPERLINK "https://l.facebook.com/l.php?u=https%3A%2F%2Fforms.gle%2FqWaDkqWUv9pq8jkS8%3Ffbclid%3DIwAR1EPcZyNahmsaTzf6Yl0Kj7Yd39fN_Lk_PsiprAEKlezQSc-Agl1v4cv_g&amp;h=AT3y9og-x64MyXdLnywFEoJKJ90qxvZnSeoyhMNEazJ3YKwuPh7xPmMxxUOzkRjlKr6ahMHpblq1jLeWtjivl0oBfYjz38Zln6WC76hKyyKz0EVUm3Iqn_CTwtAtaboxjvbYjLPWRg&amp;__tn__=q&amp;c%5b0%5d=AT19JIxmhzGpHDzqpEFyHVANAUoBPmRdIVvhr0_bQScYMaOnr1-7p57YBKLQwVRtsW4pnw8htL59iZyElg8oGx30VxhXhF1gAf9XmKSWSD1Qhfk4gWxlkcGPQSGPTWf8wD14cJ3eKFKpP2IM4hAI8p1_ulc2"</w:instrText>
      </w:r>
      <w:r w:rsidR="00000000">
        <w:fldChar w:fldCharType="separate"/>
      </w:r>
      <w:r w:rsidR="00DD7FBE" w:rsidRPr="00DD7FBE">
        <w:rPr>
          <w:rStyle w:val="Hipercze"/>
          <w:rFonts w:eastAsia="Calibri" w:cs="Times New Roman"/>
          <w:bCs/>
          <w:sz w:val="22"/>
          <w:szCs w:val="22"/>
          <w:lang w:val="pl-PL"/>
        </w:rPr>
        <w:t>formularz zgłoszeniowy.</w:t>
      </w:r>
      <w:r w:rsidR="00000000">
        <w:rPr>
          <w:rStyle w:val="Hipercze"/>
          <w:rFonts w:eastAsia="Calibri" w:cs="Times New Roman"/>
          <w:bCs/>
          <w:sz w:val="22"/>
          <w:szCs w:val="22"/>
          <w:lang w:val="pl-PL"/>
        </w:rPr>
        <w:fldChar w:fldCharType="end"/>
      </w:r>
      <w:r w:rsidR="00DD7FBE"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000317D9" w14:textId="77777777" w:rsidR="0038692C" w:rsidRDefault="0038692C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F66798F" w14:textId="05D377AC" w:rsidR="00E45C87" w:rsidRDefault="00E45C87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Port Łódź wraz z artystkami z My-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Self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-Art </w:t>
      </w:r>
      <w:r w:rsidR="003A304F">
        <w:rPr>
          <w:rFonts w:eastAsia="Calibri" w:cs="Times New Roman"/>
          <w:bCs/>
          <w:sz w:val="22"/>
          <w:szCs w:val="22"/>
          <w:lang w:val="pl-PL"/>
        </w:rPr>
        <w:t xml:space="preserve">w sobotę 2 grudnia </w:t>
      </w:r>
      <w:r>
        <w:rPr>
          <w:rFonts w:eastAsia="Calibri" w:cs="Times New Roman"/>
          <w:bCs/>
          <w:sz w:val="22"/>
          <w:szCs w:val="22"/>
          <w:lang w:val="pl-PL"/>
        </w:rPr>
        <w:t xml:space="preserve">zaprasza </w:t>
      </w:r>
      <w:r w:rsidR="00CC5800">
        <w:rPr>
          <w:rFonts w:eastAsia="Calibri" w:cs="Times New Roman"/>
          <w:bCs/>
          <w:sz w:val="22"/>
          <w:szCs w:val="22"/>
          <w:lang w:val="pl-PL"/>
        </w:rPr>
        <w:t xml:space="preserve">dzieci i dorosłych </w:t>
      </w:r>
      <w:r>
        <w:rPr>
          <w:rFonts w:eastAsia="Calibri" w:cs="Times New Roman"/>
          <w:bCs/>
          <w:sz w:val="22"/>
          <w:szCs w:val="22"/>
          <w:lang w:val="pl-PL"/>
        </w:rPr>
        <w:t xml:space="preserve">na bezpłatne </w:t>
      </w:r>
      <w:r w:rsidRPr="00CC5800">
        <w:rPr>
          <w:rFonts w:eastAsia="Calibri" w:cs="Times New Roman"/>
          <w:b/>
          <w:sz w:val="22"/>
          <w:szCs w:val="22"/>
          <w:lang w:val="pl-PL"/>
        </w:rPr>
        <w:t>twórcze warsztaty tworzenia zawieszek na choinkę</w:t>
      </w:r>
      <w:r w:rsidR="003A304F">
        <w:rPr>
          <w:rFonts w:eastAsia="Calibri" w:cs="Times New Roman"/>
          <w:bCs/>
          <w:sz w:val="22"/>
          <w:szCs w:val="22"/>
          <w:lang w:val="pl-PL"/>
        </w:rPr>
        <w:t xml:space="preserve">, które odbędą się </w:t>
      </w:r>
      <w:r w:rsidR="00951B81" w:rsidRPr="00951B81">
        <w:rPr>
          <w:rFonts w:eastAsia="Calibri" w:cs="Times New Roman"/>
          <w:bCs/>
          <w:color w:val="000000" w:themeColor="text1"/>
          <w:sz w:val="22"/>
          <w:szCs w:val="22"/>
          <w:lang w:val="pl-PL"/>
        </w:rPr>
        <w:t xml:space="preserve">w specjalnie przygotowanej przestrzeni obok sklepu Biedronka </w:t>
      </w:r>
      <w:r w:rsidR="003A304F">
        <w:rPr>
          <w:rFonts w:eastAsia="Calibri" w:cs="Times New Roman"/>
          <w:bCs/>
          <w:sz w:val="22"/>
          <w:szCs w:val="22"/>
          <w:lang w:val="pl-PL"/>
        </w:rPr>
        <w:t>w godzinach 12:00 – 16:00.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Z wykorzystaniem naturalnych materiałów jak drewno, mech oraz fragmenty </w:t>
      </w:r>
      <w:r w:rsidR="00CC5800">
        <w:rPr>
          <w:rFonts w:eastAsia="Calibri" w:cs="Times New Roman"/>
          <w:bCs/>
          <w:sz w:val="22"/>
          <w:szCs w:val="22"/>
          <w:lang w:val="pl-PL"/>
        </w:rPr>
        <w:t xml:space="preserve">kolorowych </w:t>
      </w:r>
      <w:r>
        <w:rPr>
          <w:rFonts w:eastAsia="Calibri" w:cs="Times New Roman"/>
          <w:bCs/>
          <w:sz w:val="22"/>
          <w:szCs w:val="22"/>
          <w:lang w:val="pl-PL"/>
        </w:rPr>
        <w:t>serwetek</w:t>
      </w:r>
      <w:r w:rsidR="008E2AB2">
        <w:rPr>
          <w:rFonts w:eastAsia="Calibri" w:cs="Times New Roman"/>
          <w:bCs/>
          <w:sz w:val="22"/>
          <w:szCs w:val="22"/>
          <w:lang w:val="pl-PL"/>
        </w:rPr>
        <w:t>,</w:t>
      </w:r>
      <w:r>
        <w:rPr>
          <w:rFonts w:eastAsia="Calibri" w:cs="Times New Roman"/>
          <w:bCs/>
          <w:sz w:val="22"/>
          <w:szCs w:val="22"/>
          <w:lang w:val="pl-PL"/>
        </w:rPr>
        <w:t xml:space="preserve"> stworzymy wyjątkowe – bo jedyne w swoim rodzaju – zimowe ozdoby na świąteczne drzewko. Dodatkowo</w:t>
      </w:r>
      <w:r w:rsidR="008E2AB2">
        <w:rPr>
          <w:rFonts w:eastAsia="Calibri" w:cs="Times New Roman"/>
          <w:bCs/>
          <w:sz w:val="22"/>
          <w:szCs w:val="22"/>
          <w:lang w:val="pl-PL"/>
        </w:rPr>
        <w:t>,</w:t>
      </w:r>
      <w:r>
        <w:rPr>
          <w:rFonts w:eastAsia="Calibri" w:cs="Times New Roman"/>
          <w:bCs/>
          <w:sz w:val="22"/>
          <w:szCs w:val="22"/>
          <w:lang w:val="pl-PL"/>
        </w:rPr>
        <w:t xml:space="preserve"> chętni będą mogli wziąć udział także w</w:t>
      </w:r>
      <w:r w:rsidR="00FF1509">
        <w:rPr>
          <w:rFonts w:eastAsia="Calibri" w:cs="Times New Roman"/>
          <w:bCs/>
          <w:sz w:val="22"/>
          <w:szCs w:val="22"/>
          <w:lang w:val="pl-PL"/>
        </w:rPr>
        <w:t xml:space="preserve"> dwóch</w:t>
      </w:r>
      <w:r>
        <w:rPr>
          <w:rFonts w:eastAsia="Calibri" w:cs="Times New Roman"/>
          <w:bCs/>
          <w:sz w:val="22"/>
          <w:szCs w:val="22"/>
          <w:lang w:val="pl-PL"/>
        </w:rPr>
        <w:t xml:space="preserve"> płatnych </w:t>
      </w:r>
      <w:r w:rsidR="008E2AB2">
        <w:rPr>
          <w:rFonts w:eastAsia="Calibri" w:cs="Times New Roman"/>
          <w:bCs/>
          <w:sz w:val="22"/>
          <w:szCs w:val="22"/>
          <w:lang w:val="pl-PL"/>
        </w:rPr>
        <w:t xml:space="preserve">warsztatach </w:t>
      </w:r>
      <w:r>
        <w:rPr>
          <w:rFonts w:eastAsia="Calibri" w:cs="Times New Roman"/>
          <w:bCs/>
          <w:sz w:val="22"/>
          <w:szCs w:val="22"/>
          <w:lang w:val="pl-PL"/>
        </w:rPr>
        <w:t>artystycznych</w:t>
      </w:r>
      <w:r w:rsidR="00FF1509">
        <w:rPr>
          <w:rFonts w:eastAsia="Calibri" w:cs="Times New Roman"/>
          <w:bCs/>
          <w:sz w:val="22"/>
          <w:szCs w:val="22"/>
          <w:lang w:val="pl-PL"/>
        </w:rPr>
        <w:t xml:space="preserve">: </w:t>
      </w:r>
      <w:r w:rsidR="003A304F">
        <w:rPr>
          <w:rFonts w:eastAsia="Calibri" w:cs="Times New Roman"/>
          <w:bCs/>
          <w:sz w:val="22"/>
          <w:szCs w:val="22"/>
          <w:lang w:val="pl-PL"/>
        </w:rPr>
        <w:t xml:space="preserve">o godzinie 15:00 - </w:t>
      </w:r>
      <w:r>
        <w:rPr>
          <w:rFonts w:eastAsia="Calibri" w:cs="Times New Roman"/>
          <w:bCs/>
          <w:sz w:val="22"/>
          <w:szCs w:val="22"/>
          <w:lang w:val="pl-PL"/>
        </w:rPr>
        <w:t>dekor</w:t>
      </w:r>
      <w:r w:rsidR="00FF1509">
        <w:rPr>
          <w:rFonts w:eastAsia="Calibri" w:cs="Times New Roman"/>
          <w:bCs/>
          <w:sz w:val="22"/>
          <w:szCs w:val="22"/>
          <w:lang w:val="pl-PL"/>
        </w:rPr>
        <w:t>owania</w:t>
      </w:r>
      <w:r>
        <w:rPr>
          <w:rFonts w:eastAsia="Calibri" w:cs="Times New Roman"/>
          <w:bCs/>
          <w:sz w:val="22"/>
          <w:szCs w:val="22"/>
          <w:lang w:val="pl-PL"/>
        </w:rPr>
        <w:t xml:space="preserve"> swojego własnego drewnianego koni</w:t>
      </w:r>
      <w:r w:rsidR="00FF1509">
        <w:rPr>
          <w:rFonts w:eastAsia="Calibri" w:cs="Times New Roman"/>
          <w:bCs/>
          <w:sz w:val="22"/>
          <w:szCs w:val="22"/>
          <w:lang w:val="pl-PL"/>
        </w:rPr>
        <w:t>ka</w:t>
      </w:r>
      <w:r>
        <w:rPr>
          <w:rFonts w:eastAsia="Calibri" w:cs="Times New Roman"/>
          <w:bCs/>
          <w:sz w:val="22"/>
          <w:szCs w:val="22"/>
          <w:lang w:val="pl-PL"/>
        </w:rPr>
        <w:t xml:space="preserve"> z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Dalarny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F1509">
        <w:rPr>
          <w:rFonts w:eastAsia="Calibri" w:cs="Times New Roman"/>
          <w:bCs/>
          <w:sz w:val="22"/>
          <w:szCs w:val="22"/>
          <w:lang w:val="pl-PL"/>
        </w:rPr>
        <w:t>–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F1509">
        <w:rPr>
          <w:rFonts w:eastAsia="Calibri" w:cs="Times New Roman"/>
          <w:bCs/>
          <w:sz w:val="22"/>
          <w:szCs w:val="22"/>
          <w:lang w:val="pl-PL"/>
        </w:rPr>
        <w:t>jednego</w:t>
      </w:r>
      <w:r w:rsidR="008E2AB2">
        <w:rPr>
          <w:rFonts w:eastAsia="Calibri" w:cs="Times New Roman"/>
          <w:bCs/>
          <w:sz w:val="22"/>
          <w:szCs w:val="22"/>
          <w:lang w:val="pl-PL"/>
        </w:rPr>
        <w:t xml:space="preserve"> z</w:t>
      </w:r>
      <w:r w:rsidR="00FF1509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F1509" w:rsidRPr="00FF1509">
        <w:rPr>
          <w:rFonts w:eastAsia="Calibri" w:cs="Times New Roman"/>
          <w:bCs/>
          <w:sz w:val="22"/>
          <w:szCs w:val="22"/>
          <w:lang w:val="pl-PL"/>
        </w:rPr>
        <w:t>najbardziej rozpoznawalnych na świecie symboli Szwecji</w:t>
      </w:r>
      <w:r w:rsidR="008E2AB2">
        <w:rPr>
          <w:rFonts w:eastAsia="Calibri" w:cs="Times New Roman"/>
          <w:bCs/>
          <w:sz w:val="22"/>
          <w:szCs w:val="22"/>
          <w:lang w:val="pl-PL"/>
        </w:rPr>
        <w:t xml:space="preserve"> -</w:t>
      </w:r>
      <w:r w:rsidR="00FF1509">
        <w:rPr>
          <w:rFonts w:eastAsia="Calibri" w:cs="Times New Roman"/>
          <w:bCs/>
          <w:sz w:val="22"/>
          <w:szCs w:val="22"/>
          <w:lang w:val="pl-PL"/>
        </w:rPr>
        <w:t xml:space="preserve"> lub </w:t>
      </w:r>
      <w:r w:rsidR="003A304F">
        <w:rPr>
          <w:rFonts w:eastAsia="Calibri" w:cs="Times New Roman"/>
          <w:bCs/>
          <w:sz w:val="22"/>
          <w:szCs w:val="22"/>
          <w:lang w:val="pl-PL"/>
        </w:rPr>
        <w:t xml:space="preserve">o godzinie 18:00 </w:t>
      </w:r>
      <w:r w:rsidR="00183207">
        <w:rPr>
          <w:rFonts w:eastAsia="Calibri" w:cs="Times New Roman"/>
          <w:bCs/>
          <w:sz w:val="22"/>
          <w:szCs w:val="22"/>
          <w:lang w:val="pl-PL"/>
        </w:rPr>
        <w:t>–</w:t>
      </w:r>
      <w:r w:rsidR="003A304F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F1509">
        <w:rPr>
          <w:rFonts w:eastAsia="Calibri" w:cs="Times New Roman"/>
          <w:bCs/>
          <w:sz w:val="22"/>
          <w:szCs w:val="22"/>
          <w:lang w:val="pl-PL"/>
        </w:rPr>
        <w:t>warsztat</w:t>
      </w:r>
      <w:r w:rsidR="00183207">
        <w:rPr>
          <w:rFonts w:eastAsia="Calibri" w:cs="Times New Roman"/>
          <w:bCs/>
          <w:sz w:val="22"/>
          <w:szCs w:val="22"/>
          <w:lang w:val="pl-PL"/>
        </w:rPr>
        <w:t xml:space="preserve">ach </w:t>
      </w:r>
      <w:r w:rsidR="00FF1509">
        <w:rPr>
          <w:rFonts w:eastAsia="Calibri" w:cs="Times New Roman"/>
          <w:bCs/>
          <w:sz w:val="22"/>
          <w:szCs w:val="22"/>
          <w:lang w:val="pl-PL"/>
        </w:rPr>
        <w:t>tworzenia własnej kompozycji lasu w słoiku.</w:t>
      </w:r>
      <w:r w:rsidR="00F54E24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F1509">
        <w:rPr>
          <w:rFonts w:eastAsia="Calibri" w:cs="Times New Roman"/>
          <w:bCs/>
          <w:sz w:val="22"/>
          <w:szCs w:val="22"/>
          <w:lang w:val="pl-PL"/>
        </w:rPr>
        <w:t>Własnoręcznie zaprojektowane ozdoby to świetny pomysł na niepowtarzalny upominek dla bliskiej osoby</w:t>
      </w:r>
      <w:r w:rsidR="003A304F">
        <w:rPr>
          <w:rFonts w:eastAsia="Calibri" w:cs="Times New Roman"/>
          <w:bCs/>
          <w:sz w:val="22"/>
          <w:szCs w:val="22"/>
          <w:lang w:val="pl-PL"/>
        </w:rPr>
        <w:t xml:space="preserve">.  </w:t>
      </w:r>
    </w:p>
    <w:p w14:paraId="0907C88D" w14:textId="77777777" w:rsidR="00FF1509" w:rsidRDefault="00FF1509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3D7816E" w14:textId="5F184A28" w:rsidR="0038692C" w:rsidRDefault="001401B4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W sobotę (2 grudnia) do Portu Łódź zawitają także dobrze wszystkim znani </w:t>
      </w:r>
      <w:proofErr w:type="spellStart"/>
      <w:r w:rsidRPr="00CC5800">
        <w:rPr>
          <w:rFonts w:eastAsia="Calibri" w:cs="Times New Roman"/>
          <w:b/>
          <w:sz w:val="22"/>
          <w:szCs w:val="22"/>
          <w:lang w:val="pl-PL"/>
        </w:rPr>
        <w:t>Motomikołaje</w:t>
      </w:r>
      <w:proofErr w:type="spellEnd"/>
      <w:r w:rsidRPr="00CC5800">
        <w:rPr>
          <w:rFonts w:eastAsia="Calibri" w:cs="Times New Roman"/>
          <w:b/>
          <w:sz w:val="22"/>
          <w:szCs w:val="22"/>
          <w:lang w:val="pl-PL"/>
        </w:rPr>
        <w:t>, którzy w centrum zbierać będą fundusze na wsparcie Domów Dziecka.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Spotkanie z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Motomikołajami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to nie tylko okazja</w:t>
      </w:r>
      <w:r w:rsidR="00183207">
        <w:rPr>
          <w:rFonts w:eastAsia="Calibri" w:cs="Times New Roman"/>
          <w:bCs/>
          <w:sz w:val="22"/>
          <w:szCs w:val="22"/>
          <w:lang w:val="pl-PL"/>
        </w:rPr>
        <w:t>,</w:t>
      </w:r>
      <w:r>
        <w:rPr>
          <w:rFonts w:eastAsia="Calibri" w:cs="Times New Roman"/>
          <w:bCs/>
          <w:sz w:val="22"/>
          <w:szCs w:val="22"/>
          <w:lang w:val="pl-PL"/>
        </w:rPr>
        <w:t xml:space="preserve"> by wesprzeć 12. już edycję tej charytatywnej akcji, ale też zobaczyć wspaniałe motocykle. </w:t>
      </w:r>
    </w:p>
    <w:p w14:paraId="24CB86D0" w14:textId="77777777" w:rsidR="001401B4" w:rsidRDefault="001401B4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207020AA" w14:textId="737F3953" w:rsidR="001401B4" w:rsidRDefault="001401B4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CC5800">
        <w:rPr>
          <w:rFonts w:eastAsia="Calibri" w:cs="Times New Roman"/>
          <w:b/>
          <w:sz w:val="22"/>
          <w:szCs w:val="22"/>
          <w:lang w:val="pl-PL"/>
        </w:rPr>
        <w:t>Natomiast w Mikołajki (6 grudnia) na złotym tronie w Atrium Portu Łódź zasiądzie długo wyczekiwany gość – Święty Mikołaj.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Z Siwobrodym tego dnia będzie można spotkać się </w:t>
      </w:r>
      <w:r w:rsidR="00256D1C">
        <w:rPr>
          <w:rFonts w:eastAsia="Calibri" w:cs="Times New Roman"/>
          <w:bCs/>
          <w:sz w:val="22"/>
          <w:szCs w:val="22"/>
          <w:lang w:val="pl-PL"/>
        </w:rPr>
        <w:t>w godzinach 12:00 – 20:00. Mikołaj czekać będzie na dzieci w Porcie Łódź aż do 23 grudnia, w tygodniu w godzinach 16:00 – 20:00, a w weekendy (z wyjątkiem niedziel niehandlowych) od godziny 11:00 do godziny 20:00. Święty Mikołaj nie tylko wysłucha naszych marzeń o prezentach, ale też będzie można zrobić sobie z nim pamiątkowe zdjęcie</w:t>
      </w:r>
      <w:r w:rsidR="00F54E24">
        <w:rPr>
          <w:rFonts w:eastAsia="Calibri" w:cs="Times New Roman"/>
          <w:bCs/>
          <w:sz w:val="22"/>
          <w:szCs w:val="22"/>
          <w:lang w:val="pl-PL"/>
        </w:rPr>
        <w:t xml:space="preserve">, które wykona dostępny na miejscu fotograf. Zdjęcia będą do pobrania w wersji online. </w:t>
      </w:r>
      <w:r w:rsidR="001443E9">
        <w:rPr>
          <w:rFonts w:eastAsia="Calibri" w:cs="Times New Roman"/>
          <w:bCs/>
          <w:sz w:val="22"/>
          <w:szCs w:val="22"/>
          <w:lang w:val="pl-PL"/>
        </w:rPr>
        <w:t xml:space="preserve">Razem z Mikołajem do Portu Łódź przybędą również elfy, z pomocą których </w:t>
      </w:r>
      <w:r w:rsidR="001443E9" w:rsidRPr="00CC5800">
        <w:rPr>
          <w:rFonts w:eastAsia="Calibri" w:cs="Times New Roman"/>
          <w:b/>
          <w:sz w:val="22"/>
          <w:szCs w:val="22"/>
          <w:lang w:val="pl-PL"/>
        </w:rPr>
        <w:t>wykonamy</w:t>
      </w:r>
      <w:r w:rsidR="001443E9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1443E9" w:rsidRPr="00CC5800">
        <w:rPr>
          <w:rFonts w:eastAsia="Calibri" w:cs="Times New Roman"/>
          <w:b/>
          <w:sz w:val="22"/>
          <w:szCs w:val="22"/>
          <w:lang w:val="pl-PL"/>
        </w:rPr>
        <w:t>własną świąteczną kartkę z życzeniami</w:t>
      </w:r>
      <w:r w:rsidR="000F5025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1443E9">
        <w:rPr>
          <w:rFonts w:eastAsia="Calibri" w:cs="Times New Roman"/>
          <w:bCs/>
          <w:sz w:val="22"/>
          <w:szCs w:val="22"/>
          <w:lang w:val="pl-PL"/>
        </w:rPr>
        <w:t>(</w:t>
      </w:r>
      <w:r w:rsidR="000F5025">
        <w:rPr>
          <w:rFonts w:eastAsia="Calibri" w:cs="Times New Roman"/>
          <w:bCs/>
          <w:sz w:val="22"/>
          <w:szCs w:val="22"/>
          <w:lang w:val="pl-PL"/>
        </w:rPr>
        <w:t>atrakcja dostępna w godzinach odwiedzin Mikołaja).</w:t>
      </w:r>
      <w:r w:rsidR="001443E9">
        <w:rPr>
          <w:rFonts w:eastAsia="Calibri" w:cs="Times New Roman"/>
          <w:bCs/>
          <w:sz w:val="22"/>
          <w:szCs w:val="22"/>
          <w:lang w:val="pl-PL"/>
        </w:rPr>
        <w:t xml:space="preserve"> Nie trzeba też martwić się o jej wysyłkę! W centrum 8 i 9 grudnia (piątek – sobota) funkcjonować będzie </w:t>
      </w:r>
      <w:r w:rsidR="001443E9" w:rsidRPr="00CC5800">
        <w:rPr>
          <w:rFonts w:eastAsia="Calibri" w:cs="Times New Roman"/>
          <w:b/>
          <w:sz w:val="22"/>
          <w:szCs w:val="22"/>
          <w:lang w:val="pl-PL"/>
        </w:rPr>
        <w:t>Świąteczna Poczta</w:t>
      </w:r>
      <w:r w:rsidR="001443E9">
        <w:rPr>
          <w:rFonts w:eastAsia="Calibri" w:cs="Times New Roman"/>
          <w:bCs/>
          <w:sz w:val="22"/>
          <w:szCs w:val="22"/>
          <w:lang w:val="pl-PL"/>
        </w:rPr>
        <w:t xml:space="preserve">, dzięki której będzie można przesłać </w:t>
      </w:r>
      <w:r w:rsidR="000F5025">
        <w:rPr>
          <w:rFonts w:eastAsia="Calibri" w:cs="Times New Roman"/>
          <w:bCs/>
          <w:sz w:val="22"/>
          <w:szCs w:val="22"/>
          <w:lang w:val="pl-PL"/>
        </w:rPr>
        <w:t xml:space="preserve">nasze listy do bliskich. </w:t>
      </w:r>
      <w:r w:rsidR="00F65626">
        <w:rPr>
          <w:rFonts w:eastAsia="Calibri" w:cs="Times New Roman"/>
          <w:bCs/>
          <w:sz w:val="22"/>
          <w:szCs w:val="22"/>
          <w:lang w:val="pl-PL"/>
        </w:rPr>
        <w:t xml:space="preserve">W Mikołajki (6 grudnia) w godzinach 14:00 – 18:00 razem z cukiernią Kęsy Port Łódź zaprasza także na </w:t>
      </w:r>
      <w:r w:rsidR="00F65626" w:rsidRPr="00F65626">
        <w:rPr>
          <w:rFonts w:eastAsia="Calibri" w:cs="Times New Roman"/>
          <w:b/>
          <w:sz w:val="22"/>
          <w:szCs w:val="22"/>
          <w:lang w:val="pl-PL"/>
        </w:rPr>
        <w:t>wspólne dekorowanie korzennych ciasteczek</w:t>
      </w:r>
      <w:r w:rsidR="00F65626">
        <w:rPr>
          <w:rFonts w:eastAsia="Calibri" w:cs="Times New Roman"/>
          <w:bCs/>
          <w:sz w:val="22"/>
          <w:szCs w:val="22"/>
          <w:lang w:val="pl-PL"/>
        </w:rPr>
        <w:t xml:space="preserve"> (spotykamy się przy Reniferze).</w:t>
      </w:r>
    </w:p>
    <w:p w14:paraId="6D8F2C62" w14:textId="77777777" w:rsidR="0038692C" w:rsidRDefault="0038692C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A792DD9" w14:textId="77777777" w:rsidR="0038692C" w:rsidRDefault="0038692C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605840C8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34BA1977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626FB7C8" w14:textId="77777777" w:rsidR="00526CCA" w:rsidRPr="00517C50" w:rsidRDefault="00526CCA" w:rsidP="00526CCA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2EA4D6B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21A8F2F1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697CBEC5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504 907 388</w:t>
          </w:r>
        </w:p>
      </w:sdtContent>
    </w:sdt>
    <w:sdt>
      <w:sdtPr>
        <w:tag w:val="goog_rdk_19"/>
        <w:id w:val="-1345243745"/>
      </w:sdtPr>
      <w:sdtContent>
        <w:p w14:paraId="71AF86BF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1" w:history="1">
            <w:r w:rsidRPr="009761A0">
              <w:rPr>
                <w:rStyle w:val="Hipercze"/>
              </w:rPr>
              <w:t>a.kaczorowska@bepr.pl</w:t>
            </w:r>
          </w:hyperlink>
        </w:p>
        <w:p w14:paraId="75D13EE6" w14:textId="77777777" w:rsidR="00526CCA" w:rsidRPr="0083645C" w:rsidRDefault="00000000" w:rsidP="00526CCA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776704F2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4635C0CF" w14:textId="77777777" w:rsidR="00526CCA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4A768C31" w14:textId="77777777" w:rsidR="00A728AE" w:rsidRPr="00432AAC" w:rsidRDefault="00A728AE" w:rsidP="00526CCA">
          <w:pPr>
            <w:spacing w:line="276" w:lineRule="auto"/>
            <w:rPr>
              <w:sz w:val="16"/>
              <w:szCs w:val="16"/>
            </w:rPr>
          </w:pPr>
        </w:p>
        <w:p w14:paraId="173299A5" w14:textId="77777777" w:rsidR="00526CCA" w:rsidRPr="00432AAC" w:rsidRDefault="00526CCA" w:rsidP="00526CCA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0F957F1A" w14:textId="68B332C7" w:rsidR="00526CCA" w:rsidRPr="00D10F63" w:rsidRDefault="00526CCA" w:rsidP="00E75C6F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sectPr w:rsidR="00526CCA" w:rsidRPr="00D10F6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F31A" w14:textId="77777777" w:rsidR="00B20E99" w:rsidRDefault="00B20E99">
      <w:r>
        <w:separator/>
      </w:r>
    </w:p>
  </w:endnote>
  <w:endnote w:type="continuationSeparator" w:id="0">
    <w:p w14:paraId="0C945087" w14:textId="77777777" w:rsidR="00B20E99" w:rsidRDefault="00B2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 Centres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22E9" w14:textId="77777777" w:rsidR="00B20E99" w:rsidRDefault="00B20E99">
      <w:r>
        <w:separator/>
      </w:r>
    </w:p>
  </w:footnote>
  <w:footnote w:type="continuationSeparator" w:id="0">
    <w:p w14:paraId="52024A89" w14:textId="77777777" w:rsidR="00B20E99" w:rsidRDefault="00B2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9EE"/>
    <w:multiLevelType w:val="multilevel"/>
    <w:tmpl w:val="47E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49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739F1"/>
    <w:rsid w:val="000826EC"/>
    <w:rsid w:val="00083F91"/>
    <w:rsid w:val="0009142E"/>
    <w:rsid w:val="000A08E1"/>
    <w:rsid w:val="000A44C7"/>
    <w:rsid w:val="000B04FA"/>
    <w:rsid w:val="000C7789"/>
    <w:rsid w:val="000D2636"/>
    <w:rsid w:val="000D557C"/>
    <w:rsid w:val="000D7D01"/>
    <w:rsid w:val="000E11B2"/>
    <w:rsid w:val="000E13FD"/>
    <w:rsid w:val="000F5025"/>
    <w:rsid w:val="000F71AB"/>
    <w:rsid w:val="000F7C32"/>
    <w:rsid w:val="00104EDC"/>
    <w:rsid w:val="00110F81"/>
    <w:rsid w:val="00117BD9"/>
    <w:rsid w:val="001250BE"/>
    <w:rsid w:val="00125353"/>
    <w:rsid w:val="00126420"/>
    <w:rsid w:val="001401B4"/>
    <w:rsid w:val="00142544"/>
    <w:rsid w:val="001443E9"/>
    <w:rsid w:val="0014579B"/>
    <w:rsid w:val="0015261E"/>
    <w:rsid w:val="00155A18"/>
    <w:rsid w:val="001772EB"/>
    <w:rsid w:val="00180BB4"/>
    <w:rsid w:val="0018313F"/>
    <w:rsid w:val="00183207"/>
    <w:rsid w:val="001A1512"/>
    <w:rsid w:val="001B2C83"/>
    <w:rsid w:val="001D1073"/>
    <w:rsid w:val="001E186E"/>
    <w:rsid w:val="001E2412"/>
    <w:rsid w:val="001E5E64"/>
    <w:rsid w:val="001E646E"/>
    <w:rsid w:val="00210391"/>
    <w:rsid w:val="002114B6"/>
    <w:rsid w:val="00211A51"/>
    <w:rsid w:val="00224B26"/>
    <w:rsid w:val="00256D1C"/>
    <w:rsid w:val="00260157"/>
    <w:rsid w:val="002641DB"/>
    <w:rsid w:val="00264F83"/>
    <w:rsid w:val="00267698"/>
    <w:rsid w:val="0027109E"/>
    <w:rsid w:val="002711D5"/>
    <w:rsid w:val="00277F02"/>
    <w:rsid w:val="0028174E"/>
    <w:rsid w:val="00290D4B"/>
    <w:rsid w:val="002C614B"/>
    <w:rsid w:val="002D236E"/>
    <w:rsid w:val="002D4BBC"/>
    <w:rsid w:val="002D7631"/>
    <w:rsid w:val="002E5291"/>
    <w:rsid w:val="002E7EF4"/>
    <w:rsid w:val="0030469D"/>
    <w:rsid w:val="00322501"/>
    <w:rsid w:val="0033587B"/>
    <w:rsid w:val="00342BCC"/>
    <w:rsid w:val="003467F6"/>
    <w:rsid w:val="00386174"/>
    <w:rsid w:val="0038692C"/>
    <w:rsid w:val="003938D8"/>
    <w:rsid w:val="003A2F57"/>
    <w:rsid w:val="003A304F"/>
    <w:rsid w:val="003A589A"/>
    <w:rsid w:val="003B28AF"/>
    <w:rsid w:val="003B2967"/>
    <w:rsid w:val="003C1AFD"/>
    <w:rsid w:val="003C3462"/>
    <w:rsid w:val="003D3864"/>
    <w:rsid w:val="003D755E"/>
    <w:rsid w:val="00404CC1"/>
    <w:rsid w:val="004118D2"/>
    <w:rsid w:val="00416022"/>
    <w:rsid w:val="00433885"/>
    <w:rsid w:val="00441680"/>
    <w:rsid w:val="004452A3"/>
    <w:rsid w:val="00456BC4"/>
    <w:rsid w:val="00481B4A"/>
    <w:rsid w:val="00482B28"/>
    <w:rsid w:val="004854D9"/>
    <w:rsid w:val="004A5E3A"/>
    <w:rsid w:val="004B6498"/>
    <w:rsid w:val="004C4D29"/>
    <w:rsid w:val="004C5E83"/>
    <w:rsid w:val="004C6640"/>
    <w:rsid w:val="004D2BE5"/>
    <w:rsid w:val="004D5B37"/>
    <w:rsid w:val="004E0AE0"/>
    <w:rsid w:val="00505B5E"/>
    <w:rsid w:val="0051264B"/>
    <w:rsid w:val="00514536"/>
    <w:rsid w:val="00526CCA"/>
    <w:rsid w:val="00550715"/>
    <w:rsid w:val="00556618"/>
    <w:rsid w:val="005762C2"/>
    <w:rsid w:val="00583B36"/>
    <w:rsid w:val="00590FA7"/>
    <w:rsid w:val="005B0543"/>
    <w:rsid w:val="005C02E8"/>
    <w:rsid w:val="005C5D90"/>
    <w:rsid w:val="005E41BD"/>
    <w:rsid w:val="005F1CC8"/>
    <w:rsid w:val="005F34C8"/>
    <w:rsid w:val="00607CAB"/>
    <w:rsid w:val="00612564"/>
    <w:rsid w:val="0061358D"/>
    <w:rsid w:val="00614DEC"/>
    <w:rsid w:val="00621F84"/>
    <w:rsid w:val="00624445"/>
    <w:rsid w:val="0062528D"/>
    <w:rsid w:val="00642407"/>
    <w:rsid w:val="0064549B"/>
    <w:rsid w:val="00657AD2"/>
    <w:rsid w:val="00662114"/>
    <w:rsid w:val="00692C34"/>
    <w:rsid w:val="00693E3E"/>
    <w:rsid w:val="006A6E36"/>
    <w:rsid w:val="006C657E"/>
    <w:rsid w:val="006E1B5E"/>
    <w:rsid w:val="006E3BBF"/>
    <w:rsid w:val="007027F8"/>
    <w:rsid w:val="00714386"/>
    <w:rsid w:val="00727455"/>
    <w:rsid w:val="0073621C"/>
    <w:rsid w:val="0074109B"/>
    <w:rsid w:val="00744D40"/>
    <w:rsid w:val="00750B33"/>
    <w:rsid w:val="0075638F"/>
    <w:rsid w:val="007701E0"/>
    <w:rsid w:val="0077424D"/>
    <w:rsid w:val="00783C15"/>
    <w:rsid w:val="00786307"/>
    <w:rsid w:val="00787FAD"/>
    <w:rsid w:val="00790D43"/>
    <w:rsid w:val="0079282F"/>
    <w:rsid w:val="00794D61"/>
    <w:rsid w:val="007B36F6"/>
    <w:rsid w:val="007C7992"/>
    <w:rsid w:val="007E125B"/>
    <w:rsid w:val="007E34F1"/>
    <w:rsid w:val="007E4984"/>
    <w:rsid w:val="008047B3"/>
    <w:rsid w:val="00811395"/>
    <w:rsid w:val="0081275A"/>
    <w:rsid w:val="0083081C"/>
    <w:rsid w:val="008329C4"/>
    <w:rsid w:val="00835AF0"/>
    <w:rsid w:val="00844940"/>
    <w:rsid w:val="008458F5"/>
    <w:rsid w:val="00855E97"/>
    <w:rsid w:val="00871D6B"/>
    <w:rsid w:val="00874081"/>
    <w:rsid w:val="0088067F"/>
    <w:rsid w:val="00893C20"/>
    <w:rsid w:val="00893CE1"/>
    <w:rsid w:val="00894556"/>
    <w:rsid w:val="0089773A"/>
    <w:rsid w:val="008C0BF7"/>
    <w:rsid w:val="008C3816"/>
    <w:rsid w:val="008D7A9E"/>
    <w:rsid w:val="008E2AB2"/>
    <w:rsid w:val="008F0865"/>
    <w:rsid w:val="008F1F85"/>
    <w:rsid w:val="008F2C86"/>
    <w:rsid w:val="009033E6"/>
    <w:rsid w:val="0091345F"/>
    <w:rsid w:val="00916035"/>
    <w:rsid w:val="00945547"/>
    <w:rsid w:val="00945588"/>
    <w:rsid w:val="00951B81"/>
    <w:rsid w:val="00953BDB"/>
    <w:rsid w:val="00961932"/>
    <w:rsid w:val="009701B0"/>
    <w:rsid w:val="009727BC"/>
    <w:rsid w:val="00976006"/>
    <w:rsid w:val="009831E8"/>
    <w:rsid w:val="009838DC"/>
    <w:rsid w:val="009A11D4"/>
    <w:rsid w:val="009B2C2D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728AE"/>
    <w:rsid w:val="00A9207F"/>
    <w:rsid w:val="00AB4D0B"/>
    <w:rsid w:val="00AB65B7"/>
    <w:rsid w:val="00AC124D"/>
    <w:rsid w:val="00AC36CA"/>
    <w:rsid w:val="00AE4A15"/>
    <w:rsid w:val="00AE537A"/>
    <w:rsid w:val="00AE67B5"/>
    <w:rsid w:val="00AE7F9B"/>
    <w:rsid w:val="00B059E9"/>
    <w:rsid w:val="00B07E35"/>
    <w:rsid w:val="00B1472F"/>
    <w:rsid w:val="00B15D99"/>
    <w:rsid w:val="00B20E99"/>
    <w:rsid w:val="00B266B6"/>
    <w:rsid w:val="00B412FD"/>
    <w:rsid w:val="00B65BB5"/>
    <w:rsid w:val="00B8548C"/>
    <w:rsid w:val="00B97F89"/>
    <w:rsid w:val="00BA0A2E"/>
    <w:rsid w:val="00BA4E17"/>
    <w:rsid w:val="00BC474F"/>
    <w:rsid w:val="00BD0CE3"/>
    <w:rsid w:val="00BD1B97"/>
    <w:rsid w:val="00BD2155"/>
    <w:rsid w:val="00BE2847"/>
    <w:rsid w:val="00BF2AA5"/>
    <w:rsid w:val="00BF2DFB"/>
    <w:rsid w:val="00BF39D3"/>
    <w:rsid w:val="00BF4D95"/>
    <w:rsid w:val="00BF64CC"/>
    <w:rsid w:val="00C34403"/>
    <w:rsid w:val="00C467DC"/>
    <w:rsid w:val="00C616FA"/>
    <w:rsid w:val="00C722B1"/>
    <w:rsid w:val="00C814A9"/>
    <w:rsid w:val="00C8266B"/>
    <w:rsid w:val="00C8458F"/>
    <w:rsid w:val="00CA19DD"/>
    <w:rsid w:val="00CA7874"/>
    <w:rsid w:val="00CB239B"/>
    <w:rsid w:val="00CB378D"/>
    <w:rsid w:val="00CC5800"/>
    <w:rsid w:val="00CC5F84"/>
    <w:rsid w:val="00CD1E65"/>
    <w:rsid w:val="00CE2597"/>
    <w:rsid w:val="00CF312E"/>
    <w:rsid w:val="00D10F63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D3EB5"/>
    <w:rsid w:val="00DD7FBE"/>
    <w:rsid w:val="00DE6B48"/>
    <w:rsid w:val="00DE7B69"/>
    <w:rsid w:val="00DF0AAF"/>
    <w:rsid w:val="00DF1584"/>
    <w:rsid w:val="00DF5B62"/>
    <w:rsid w:val="00E15063"/>
    <w:rsid w:val="00E16D74"/>
    <w:rsid w:val="00E20D38"/>
    <w:rsid w:val="00E32951"/>
    <w:rsid w:val="00E45C87"/>
    <w:rsid w:val="00E55990"/>
    <w:rsid w:val="00E75C6F"/>
    <w:rsid w:val="00EA2CEA"/>
    <w:rsid w:val="00EC09F6"/>
    <w:rsid w:val="00ED71B7"/>
    <w:rsid w:val="00F122C1"/>
    <w:rsid w:val="00F132D5"/>
    <w:rsid w:val="00F14968"/>
    <w:rsid w:val="00F17FBE"/>
    <w:rsid w:val="00F24B19"/>
    <w:rsid w:val="00F468CE"/>
    <w:rsid w:val="00F53344"/>
    <w:rsid w:val="00F54E24"/>
    <w:rsid w:val="00F5678B"/>
    <w:rsid w:val="00F65626"/>
    <w:rsid w:val="00F84C4D"/>
    <w:rsid w:val="00F92F5D"/>
    <w:rsid w:val="00FA22C8"/>
    <w:rsid w:val="00FA3ECD"/>
    <w:rsid w:val="00FA6608"/>
    <w:rsid w:val="00FB18B3"/>
    <w:rsid w:val="00FC3D8E"/>
    <w:rsid w:val="00FC47CC"/>
    <w:rsid w:val="00FD2F1A"/>
    <w:rsid w:val="00FD6AB7"/>
    <w:rsid w:val="00FE22AB"/>
    <w:rsid w:val="00FE5A79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link w:val="Nagwek1Znak"/>
    <w:uiPriority w:val="9"/>
    <w:qFormat/>
    <w:rsid w:val="003C34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34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34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346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34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C346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kaczorowska@bepr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7706-7968-48C9-9065-32F505A1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4.xml><?xml version="1.0" encoding="utf-8"?>
<ds:datastoreItem xmlns:ds="http://schemas.openxmlformats.org/officeDocument/2006/customXml" ds:itemID="{54DA36E9-6E74-4EE4-A99C-EA853DBF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6</cp:revision>
  <cp:lastPrinted>2021-07-01T11:43:00Z</cp:lastPrinted>
  <dcterms:created xsi:type="dcterms:W3CDTF">2023-11-29T09:42:00Z</dcterms:created>
  <dcterms:modified xsi:type="dcterms:W3CDTF">2023-11-29T12:04:00Z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